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F50" w:rsidRPr="008B64DE" w:rsidRDefault="00597F50" w:rsidP="00597F50">
      <w:pPr>
        <w:jc w:val="center"/>
        <w:rPr>
          <w:rFonts w:ascii="Times New Roman" w:hAnsi="Times New Roman" w:cs="Times New Roman"/>
          <w:b/>
          <w:color w:val="17365D" w:themeColor="text2" w:themeShade="BF"/>
          <w:sz w:val="32"/>
        </w:rPr>
      </w:pPr>
      <w:r w:rsidRPr="008B64DE">
        <w:rPr>
          <w:rFonts w:ascii="Times New Roman" w:hAnsi="Times New Roman" w:cs="Times New Roman"/>
          <w:b/>
          <w:color w:val="17365D" w:themeColor="text2" w:themeShade="BF"/>
          <w:sz w:val="32"/>
        </w:rPr>
        <w:t>Информация о результатах проверки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6486"/>
      </w:tblGrid>
      <w:tr w:rsidR="00337999" w:rsidRPr="008B64DE" w:rsidTr="00930542">
        <w:trPr>
          <w:trHeight w:val="121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999" w:rsidRPr="00DB0676" w:rsidRDefault="0033799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B0676">
              <w:rPr>
                <w:rFonts w:ascii="Times New Roman" w:hAnsi="Times New Roman" w:cs="Times New Roman"/>
                <w:sz w:val="28"/>
              </w:rPr>
              <w:t>Объект контроля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999" w:rsidRPr="00DB0676" w:rsidRDefault="000B4FBD" w:rsidP="00730A41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676">
              <w:rPr>
                <w:rFonts w:ascii="Times New Roman" w:eastAsia="Lucida Sans Unicode" w:hAnsi="Times New Roman" w:cs="Times New Roman"/>
                <w:sz w:val="28"/>
                <w:szCs w:val="28"/>
              </w:rPr>
              <w:t xml:space="preserve">муниципальное </w:t>
            </w:r>
            <w:r w:rsidR="00730A41">
              <w:rPr>
                <w:rFonts w:ascii="Times New Roman" w:eastAsia="Lucida Sans Unicode" w:hAnsi="Times New Roman" w:cs="Times New Roman"/>
                <w:sz w:val="28"/>
                <w:szCs w:val="28"/>
              </w:rPr>
              <w:t>автономное</w:t>
            </w:r>
            <w:r w:rsidR="006820F9" w:rsidRPr="00DB0676">
              <w:rPr>
                <w:rFonts w:ascii="Times New Roman" w:eastAsia="Lucida Sans Unicode" w:hAnsi="Times New Roman" w:cs="Times New Roman"/>
                <w:sz w:val="28"/>
                <w:szCs w:val="28"/>
              </w:rPr>
              <w:t xml:space="preserve"> дошкольное</w:t>
            </w:r>
            <w:r w:rsidRPr="00DB0676">
              <w:rPr>
                <w:rFonts w:ascii="Times New Roman" w:eastAsia="Lucida Sans Unicode" w:hAnsi="Times New Roman" w:cs="Times New Roman"/>
                <w:sz w:val="28"/>
                <w:szCs w:val="28"/>
              </w:rPr>
              <w:t xml:space="preserve"> </w:t>
            </w:r>
            <w:r w:rsidR="006820F9" w:rsidRPr="00DB0676">
              <w:rPr>
                <w:rFonts w:ascii="Times New Roman" w:eastAsia="Lucida Sans Unicode" w:hAnsi="Times New Roman" w:cs="Times New Roman"/>
                <w:sz w:val="28"/>
                <w:szCs w:val="28"/>
              </w:rPr>
              <w:t xml:space="preserve">образовательное </w:t>
            </w:r>
            <w:r w:rsidRPr="00DB0676">
              <w:rPr>
                <w:rFonts w:ascii="Times New Roman" w:eastAsia="Lucida Sans Unicode" w:hAnsi="Times New Roman" w:cs="Times New Roman"/>
                <w:sz w:val="28"/>
                <w:szCs w:val="28"/>
              </w:rPr>
              <w:t>учреждение</w:t>
            </w:r>
            <w:r w:rsidR="006820F9" w:rsidRPr="00DB0676">
              <w:rPr>
                <w:rFonts w:ascii="Times New Roman" w:eastAsia="Lucida Sans Unicode" w:hAnsi="Times New Roman" w:cs="Times New Roman"/>
                <w:sz w:val="28"/>
                <w:szCs w:val="28"/>
              </w:rPr>
              <w:t xml:space="preserve"> детский сад</w:t>
            </w:r>
            <w:r w:rsidRPr="00DB0676">
              <w:rPr>
                <w:rFonts w:ascii="Times New Roman" w:eastAsia="Lucida Sans Unicode" w:hAnsi="Times New Roman" w:cs="Times New Roman"/>
                <w:sz w:val="28"/>
                <w:szCs w:val="28"/>
              </w:rPr>
              <w:t xml:space="preserve"> </w:t>
            </w:r>
            <w:r w:rsidR="007A3AF0" w:rsidRPr="00DB0676">
              <w:rPr>
                <w:rFonts w:ascii="Times New Roman" w:eastAsia="Lucida Sans Unicode" w:hAnsi="Times New Roman" w:cs="Times New Roman"/>
                <w:sz w:val="28"/>
                <w:szCs w:val="28"/>
              </w:rPr>
              <w:t>«</w:t>
            </w:r>
            <w:r w:rsidR="00730A41">
              <w:rPr>
                <w:rFonts w:ascii="Times New Roman" w:eastAsia="Lucida Sans Unicode" w:hAnsi="Times New Roman" w:cs="Times New Roman"/>
                <w:sz w:val="28"/>
                <w:szCs w:val="28"/>
              </w:rPr>
              <w:t>Радуга</w:t>
            </w:r>
            <w:r w:rsidR="007A3AF0" w:rsidRPr="00DB0676">
              <w:rPr>
                <w:rFonts w:ascii="Times New Roman" w:eastAsia="Lucida Sans Unicode" w:hAnsi="Times New Roman" w:cs="Times New Roman"/>
                <w:sz w:val="28"/>
                <w:szCs w:val="28"/>
              </w:rPr>
              <w:t xml:space="preserve">» </w:t>
            </w:r>
            <w:r w:rsidR="002D3DBE" w:rsidRPr="00DB0676">
              <w:rPr>
                <w:rFonts w:ascii="Times New Roman" w:eastAsia="Lucida Sans Unicode" w:hAnsi="Times New Roman" w:cs="Times New Roman"/>
                <w:sz w:val="28"/>
                <w:szCs w:val="28"/>
              </w:rPr>
              <w:t xml:space="preserve">(сокращенное наименование – </w:t>
            </w:r>
            <w:r w:rsidRPr="00DB0676">
              <w:rPr>
                <w:rFonts w:ascii="Times New Roman" w:eastAsia="Lucida Sans Unicode" w:hAnsi="Times New Roman" w:cs="Times New Roman"/>
                <w:sz w:val="28"/>
                <w:szCs w:val="28"/>
              </w:rPr>
              <w:t>М</w:t>
            </w:r>
            <w:r w:rsidR="00730A41">
              <w:rPr>
                <w:rFonts w:ascii="Times New Roman" w:eastAsia="Lucida Sans Unicode" w:hAnsi="Times New Roman" w:cs="Times New Roman"/>
                <w:sz w:val="28"/>
                <w:szCs w:val="28"/>
              </w:rPr>
              <w:t>А</w:t>
            </w:r>
            <w:r w:rsidR="006820F9" w:rsidRPr="00DB0676">
              <w:rPr>
                <w:rFonts w:ascii="Times New Roman" w:eastAsia="Lucida Sans Unicode" w:hAnsi="Times New Roman" w:cs="Times New Roman"/>
                <w:sz w:val="28"/>
                <w:szCs w:val="28"/>
              </w:rPr>
              <w:t>ДОУ</w:t>
            </w:r>
            <w:r w:rsidRPr="00DB0676">
              <w:rPr>
                <w:rFonts w:ascii="Times New Roman" w:eastAsia="Lucida Sans Unicode" w:hAnsi="Times New Roman" w:cs="Times New Roman"/>
                <w:sz w:val="28"/>
                <w:szCs w:val="28"/>
              </w:rPr>
              <w:t xml:space="preserve"> </w:t>
            </w:r>
            <w:r w:rsidR="006820F9" w:rsidRPr="00DB0676">
              <w:rPr>
                <w:rFonts w:ascii="Times New Roman" w:eastAsia="Lucida Sans Unicode" w:hAnsi="Times New Roman" w:cs="Times New Roman"/>
                <w:sz w:val="28"/>
                <w:szCs w:val="28"/>
              </w:rPr>
              <w:t xml:space="preserve">д/с </w:t>
            </w:r>
            <w:r w:rsidR="007A3AF0" w:rsidRPr="00DB0676">
              <w:rPr>
                <w:rFonts w:ascii="Times New Roman" w:eastAsia="Lucida Sans Unicode" w:hAnsi="Times New Roman" w:cs="Times New Roman"/>
                <w:sz w:val="28"/>
                <w:szCs w:val="28"/>
              </w:rPr>
              <w:t>«</w:t>
            </w:r>
            <w:r w:rsidR="00730A41">
              <w:rPr>
                <w:rFonts w:ascii="Times New Roman" w:eastAsia="Lucida Sans Unicode" w:hAnsi="Times New Roman" w:cs="Times New Roman"/>
                <w:sz w:val="28"/>
                <w:szCs w:val="28"/>
              </w:rPr>
              <w:t>Радуга</w:t>
            </w:r>
            <w:r w:rsidR="007A3AF0" w:rsidRPr="00DB0676">
              <w:rPr>
                <w:rFonts w:ascii="Times New Roman" w:eastAsia="Lucida Sans Unicode" w:hAnsi="Times New Roman" w:cs="Times New Roman"/>
                <w:sz w:val="28"/>
                <w:szCs w:val="28"/>
              </w:rPr>
              <w:t>»</w:t>
            </w:r>
            <w:r w:rsidR="002D3DBE" w:rsidRPr="00DB0676">
              <w:rPr>
                <w:rFonts w:ascii="Times New Roman" w:eastAsia="Lucida Sans Unicode" w:hAnsi="Times New Roman" w:cs="Times New Roman"/>
                <w:sz w:val="28"/>
                <w:szCs w:val="28"/>
              </w:rPr>
              <w:t>)</w:t>
            </w:r>
            <w:r w:rsidR="00534594" w:rsidRPr="00DB0676">
              <w:rPr>
                <w:rFonts w:ascii="Times New Roman" w:eastAsia="Lucida Sans Unicode" w:hAnsi="Times New Roman" w:cs="Times New Roman"/>
                <w:sz w:val="28"/>
                <w:szCs w:val="28"/>
              </w:rPr>
              <w:t>.</w:t>
            </w:r>
          </w:p>
        </w:tc>
      </w:tr>
      <w:tr w:rsidR="00337999" w:rsidRPr="008B64DE" w:rsidTr="00F626F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999" w:rsidRPr="00DB0676" w:rsidRDefault="0033799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B0676">
              <w:rPr>
                <w:rFonts w:ascii="Times New Roman" w:hAnsi="Times New Roman" w:cs="Times New Roman"/>
                <w:sz w:val="28"/>
              </w:rPr>
              <w:t>Наименование контрольного мероприятия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999" w:rsidRPr="00DB0676" w:rsidRDefault="008B64DE" w:rsidP="006820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676">
              <w:rPr>
                <w:rFonts w:ascii="Times New Roman" w:hAnsi="Times New Roman"/>
                <w:sz w:val="28"/>
                <w:szCs w:val="28"/>
              </w:rPr>
              <w:t>П</w:t>
            </w:r>
            <w:r w:rsidR="002D3DBE" w:rsidRPr="00DB0676">
              <w:rPr>
                <w:rFonts w:ascii="Times New Roman" w:hAnsi="Times New Roman"/>
                <w:sz w:val="28"/>
                <w:szCs w:val="28"/>
              </w:rPr>
              <w:t>роверка (ревизия) финансово-хозяйственной деятельности.</w:t>
            </w:r>
          </w:p>
        </w:tc>
      </w:tr>
      <w:tr w:rsidR="008B64DE" w:rsidRPr="008B64DE" w:rsidTr="00F626F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93" w:rsidRPr="00DB0676" w:rsidRDefault="005E519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B0676">
              <w:rPr>
                <w:rFonts w:ascii="Times New Roman" w:hAnsi="Times New Roman" w:cs="Times New Roman"/>
                <w:sz w:val="28"/>
              </w:rPr>
              <w:t>Основание для проведения контрольного мероприятия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93" w:rsidRPr="00DB0676" w:rsidRDefault="0089212D" w:rsidP="00730A4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B0676">
              <w:rPr>
                <w:rFonts w:ascii="Times New Roman" w:hAnsi="Times New Roman"/>
                <w:sz w:val="28"/>
                <w:szCs w:val="28"/>
              </w:rPr>
              <w:t>Приказы</w:t>
            </w:r>
            <w:r w:rsidRPr="00DB067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финансового управления администрации Бутурлинского муниципального округа Нижегородской области</w:t>
            </w:r>
            <w:r w:rsidRPr="00DB0676">
              <w:rPr>
                <w:rFonts w:ascii="Times New Roman" w:hAnsi="Times New Roman"/>
                <w:sz w:val="28"/>
                <w:szCs w:val="28"/>
              </w:rPr>
              <w:t xml:space="preserve">  от </w:t>
            </w:r>
            <w:r w:rsidR="006820F9" w:rsidRPr="00DB0676">
              <w:rPr>
                <w:rFonts w:ascii="Times New Roman" w:hAnsi="Times New Roman"/>
                <w:sz w:val="28"/>
                <w:szCs w:val="28"/>
              </w:rPr>
              <w:t>1</w:t>
            </w:r>
            <w:r w:rsidR="00730A41">
              <w:rPr>
                <w:rFonts w:ascii="Times New Roman" w:hAnsi="Times New Roman"/>
                <w:sz w:val="28"/>
                <w:szCs w:val="28"/>
              </w:rPr>
              <w:t>2</w:t>
            </w:r>
            <w:r w:rsidRPr="00DB0676">
              <w:rPr>
                <w:rFonts w:ascii="Times New Roman" w:hAnsi="Times New Roman"/>
                <w:sz w:val="28"/>
                <w:szCs w:val="28"/>
              </w:rPr>
              <w:t>.</w:t>
            </w:r>
            <w:r w:rsidR="00DB1EBF" w:rsidRPr="00DB0676">
              <w:rPr>
                <w:rFonts w:ascii="Times New Roman" w:hAnsi="Times New Roman"/>
                <w:sz w:val="28"/>
                <w:szCs w:val="28"/>
              </w:rPr>
              <w:t>0</w:t>
            </w:r>
            <w:r w:rsidR="00730A41">
              <w:rPr>
                <w:rFonts w:ascii="Times New Roman" w:hAnsi="Times New Roman"/>
                <w:sz w:val="28"/>
                <w:szCs w:val="28"/>
              </w:rPr>
              <w:t>1</w:t>
            </w:r>
            <w:r w:rsidRPr="00DB0676">
              <w:rPr>
                <w:rFonts w:ascii="Times New Roman" w:hAnsi="Times New Roman"/>
                <w:sz w:val="28"/>
                <w:szCs w:val="28"/>
              </w:rPr>
              <w:t>.202</w:t>
            </w:r>
            <w:r w:rsidR="00730A41">
              <w:rPr>
                <w:rFonts w:ascii="Times New Roman" w:hAnsi="Times New Roman"/>
                <w:sz w:val="28"/>
                <w:szCs w:val="28"/>
              </w:rPr>
              <w:t>6</w:t>
            </w:r>
            <w:r w:rsidRPr="00DB0676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="00DB1EBF" w:rsidRPr="00DB06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820F9" w:rsidRPr="00DB0676">
              <w:rPr>
                <w:rFonts w:ascii="Times New Roman" w:hAnsi="Times New Roman"/>
                <w:sz w:val="28"/>
                <w:szCs w:val="28"/>
              </w:rPr>
              <w:t>1</w:t>
            </w:r>
            <w:r w:rsidRPr="00DB06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B1BFF" w:rsidRPr="00DB0676">
              <w:rPr>
                <w:rFonts w:ascii="Times New Roman" w:hAnsi="Times New Roman"/>
                <w:sz w:val="28"/>
                <w:szCs w:val="28"/>
              </w:rPr>
              <w:t>«</w:t>
            </w:r>
            <w:r w:rsidR="002D3DBE" w:rsidRPr="00DB0676">
              <w:rPr>
                <w:rFonts w:ascii="Times New Roman" w:hAnsi="Times New Roman"/>
                <w:sz w:val="28"/>
                <w:szCs w:val="28"/>
              </w:rPr>
              <w:t xml:space="preserve">О проведении плановой проверки в отношении </w:t>
            </w:r>
            <w:r w:rsidR="000B4FBD" w:rsidRPr="00DB0676">
              <w:rPr>
                <w:rFonts w:ascii="Times New Roman" w:hAnsi="Times New Roman"/>
                <w:sz w:val="28"/>
                <w:szCs w:val="28"/>
              </w:rPr>
              <w:t xml:space="preserve">муниципального </w:t>
            </w:r>
            <w:r w:rsidR="00730A41">
              <w:rPr>
                <w:rFonts w:ascii="Times New Roman" w:hAnsi="Times New Roman"/>
                <w:sz w:val="28"/>
                <w:szCs w:val="28"/>
              </w:rPr>
              <w:t>автоном</w:t>
            </w:r>
            <w:r w:rsidR="008B64DE" w:rsidRPr="00DB0676">
              <w:rPr>
                <w:rFonts w:ascii="Times New Roman" w:hAnsi="Times New Roman"/>
                <w:sz w:val="28"/>
                <w:szCs w:val="28"/>
              </w:rPr>
              <w:t>ного дошкольного образовательного учреждение детского сада</w:t>
            </w:r>
            <w:r w:rsidR="000B4FBD" w:rsidRPr="00DB06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A3AF0" w:rsidRPr="00DB0676">
              <w:rPr>
                <w:rFonts w:ascii="Times New Roman" w:hAnsi="Times New Roman"/>
                <w:sz w:val="28"/>
                <w:szCs w:val="28"/>
              </w:rPr>
              <w:t>«</w:t>
            </w:r>
            <w:r w:rsidR="00730A41">
              <w:rPr>
                <w:rFonts w:ascii="Times New Roman" w:hAnsi="Times New Roman"/>
                <w:sz w:val="28"/>
                <w:szCs w:val="28"/>
              </w:rPr>
              <w:t>Радуга</w:t>
            </w:r>
            <w:r w:rsidR="008B64DE" w:rsidRPr="00DB0676">
              <w:rPr>
                <w:rFonts w:ascii="Times New Roman" w:hAnsi="Times New Roman"/>
                <w:sz w:val="28"/>
                <w:szCs w:val="28"/>
              </w:rPr>
              <w:t>»</w:t>
            </w:r>
            <w:r w:rsidR="007A3AF0" w:rsidRPr="00DB06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B0676"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="00B4245B" w:rsidRPr="00DB067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от 2</w:t>
            </w:r>
            <w:r w:rsidR="00730A4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5</w:t>
            </w:r>
            <w:r w:rsidRPr="00DB067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.12.202</w:t>
            </w:r>
            <w:r w:rsidR="00730A4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5</w:t>
            </w:r>
            <w:r w:rsidR="00B4245B" w:rsidRPr="00DB067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№ </w:t>
            </w:r>
            <w:r w:rsidR="00730A4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7</w:t>
            </w:r>
            <w:r w:rsidRPr="00DB067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«</w:t>
            </w:r>
            <w:r w:rsidR="007A3AF0" w:rsidRPr="00DB067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Об утверждении плана контрольных мероприятий в рамках внутреннего муниципального финансового контроля на 202</w:t>
            </w:r>
            <w:r w:rsidR="00730A4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6</w:t>
            </w:r>
            <w:r w:rsidR="007A3AF0" w:rsidRPr="00DB067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год</w:t>
            </w:r>
            <w:r w:rsidRPr="00DB067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»</w:t>
            </w:r>
            <w:r w:rsidR="00D61828" w:rsidRPr="00DB067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.</w:t>
            </w:r>
            <w:r w:rsidRPr="00DB067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</w:p>
        </w:tc>
      </w:tr>
      <w:tr w:rsidR="005E5193" w:rsidRPr="00874AC0" w:rsidTr="00DB0676">
        <w:trPr>
          <w:trHeight w:val="108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93" w:rsidRPr="00DB0676" w:rsidRDefault="005E519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B0676">
              <w:rPr>
                <w:rFonts w:ascii="Times New Roman" w:hAnsi="Times New Roman" w:cs="Times New Roman"/>
                <w:sz w:val="28"/>
              </w:rPr>
              <w:t>Сроки проведения контрольного мероприятия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193" w:rsidRPr="00DB0676" w:rsidRDefault="005E5193" w:rsidP="00C10D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676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7A3AF0" w:rsidRPr="00DB067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30A4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B06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B796C" w:rsidRPr="00DB067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30A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B0676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EF6F38" w:rsidRPr="00DB067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30A4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D4BBA" w:rsidRPr="00DB06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0676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730A4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DB06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B796C" w:rsidRPr="00DB067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30A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B0676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EF6F38" w:rsidRPr="00DB067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30A4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5E5193" w:rsidRPr="00DB0676" w:rsidRDefault="005E5193" w:rsidP="0043303F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5E5193" w:rsidRPr="00874AC0" w:rsidTr="00F626F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93" w:rsidRPr="00DB0676" w:rsidRDefault="00CB1E1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B0676">
              <w:rPr>
                <w:rFonts w:ascii="Times New Roman" w:hAnsi="Times New Roman" w:cs="Times New Roman"/>
                <w:sz w:val="28"/>
              </w:rPr>
              <w:t>Проверенный период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193" w:rsidRPr="00DB0676" w:rsidRDefault="00AD40BB" w:rsidP="00730A41">
            <w:pPr>
              <w:rPr>
                <w:rFonts w:ascii="Times New Roman" w:hAnsi="Times New Roman" w:cs="Times New Roman"/>
                <w:sz w:val="28"/>
              </w:rPr>
            </w:pPr>
            <w:r w:rsidRPr="00DB0676">
              <w:rPr>
                <w:rFonts w:ascii="Times New Roman" w:hAnsi="Times New Roman" w:cs="Times New Roman"/>
                <w:sz w:val="28"/>
              </w:rPr>
              <w:t>с 01.01.202</w:t>
            </w:r>
            <w:r w:rsidR="00730A41">
              <w:rPr>
                <w:rFonts w:ascii="Times New Roman" w:hAnsi="Times New Roman" w:cs="Times New Roman"/>
                <w:sz w:val="28"/>
              </w:rPr>
              <w:t>5</w:t>
            </w:r>
            <w:r w:rsidRPr="00DB0676">
              <w:rPr>
                <w:rFonts w:ascii="Times New Roman" w:hAnsi="Times New Roman" w:cs="Times New Roman"/>
                <w:sz w:val="28"/>
              </w:rPr>
              <w:t xml:space="preserve">  по 31.12.202</w:t>
            </w:r>
            <w:r w:rsidR="00730A41">
              <w:rPr>
                <w:rFonts w:ascii="Times New Roman" w:hAnsi="Times New Roman" w:cs="Times New Roman"/>
                <w:sz w:val="28"/>
              </w:rPr>
              <w:t>5</w:t>
            </w:r>
            <w:r w:rsidRPr="00DB0676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5E5193" w:rsidRPr="00874AC0" w:rsidTr="00F626F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93" w:rsidRPr="00874AC0" w:rsidRDefault="005E519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74AC0">
              <w:rPr>
                <w:rFonts w:ascii="Times New Roman" w:hAnsi="Times New Roman" w:cs="Times New Roman"/>
                <w:sz w:val="28"/>
              </w:rPr>
              <w:t xml:space="preserve">Выявленные нарушения 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2E0" w:rsidRDefault="00730A41" w:rsidP="00DB0676">
            <w:pPr>
              <w:pStyle w:val="a5"/>
              <w:numPr>
                <w:ilvl w:val="0"/>
                <w:numId w:val="10"/>
              </w:numPr>
              <w:ind w:left="33" w:firstLine="32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0B5C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никальный реестровый номер (группа комбинированной направленности) на бумажном носителе в  отчете о выполнении муниципального задания не соответствует уникальному реестровому номеру,  отраженному в отчете о выполнении муниципального задания в структурированной форме</w:t>
            </w:r>
            <w:r w:rsidR="00DB0676" w:rsidRPr="00DB067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B0676" w:rsidRDefault="00730A41" w:rsidP="00DB0676">
            <w:pPr>
              <w:pStyle w:val="a5"/>
              <w:numPr>
                <w:ilvl w:val="0"/>
                <w:numId w:val="10"/>
              </w:numPr>
              <w:ind w:left="33" w:firstLine="32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0B5C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нарушение п. 6 ст. 69.2 БК РФ Учреждением не выполнено муниципальное задание по услуге «Присмотр и уход» более чем на допусти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мое (возможное) отклонение (5%)</w:t>
            </w:r>
            <w:r w:rsidR="00DB0676" w:rsidRPr="00DB067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30A41" w:rsidRPr="00730A41" w:rsidRDefault="00730A41" w:rsidP="00730A41">
            <w:pPr>
              <w:pStyle w:val="a5"/>
              <w:numPr>
                <w:ilvl w:val="0"/>
                <w:numId w:val="10"/>
              </w:numPr>
              <w:ind w:left="33" w:firstLine="32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730A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нарушение п. 15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сайта, утвержденного приказом Минфина России от 21.07.2011 № 86н,  измененное муниципальное задание № 2, утвержденное приказом управления образования администрации </w:t>
            </w:r>
            <w:proofErr w:type="spellStart"/>
            <w:r w:rsidRPr="00730A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Бутурлинского</w:t>
            </w:r>
            <w:proofErr w:type="spellEnd"/>
            <w:r w:rsidRPr="00730A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муниципального округа Нижегородской области от 25.12.2025 № 477 размещено на официальном сайте в сети Интернет www.bus.gov.ru 19.01.2026, т.е</w:t>
            </w:r>
            <w:proofErr w:type="gramEnd"/>
            <w:r w:rsidRPr="00730A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с нарушением установленного срока (на 3 рабочих </w:t>
            </w:r>
            <w:r w:rsidRPr="00730A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дня). </w:t>
            </w:r>
          </w:p>
          <w:p w:rsidR="00DB0676" w:rsidRDefault="00730A41" w:rsidP="00DB0676">
            <w:pPr>
              <w:pStyle w:val="a5"/>
              <w:numPr>
                <w:ilvl w:val="0"/>
                <w:numId w:val="10"/>
              </w:numPr>
              <w:ind w:left="33" w:firstLine="32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0638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нарушение п. 6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0638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ребований к составлению и утверждению плана финансово-хозяйственной деятельности государственного (муниципального) учреждения, утвержденн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ых</w:t>
            </w:r>
            <w:r w:rsidRPr="000638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приказом Министерства финансов Российской Федерации от 31.08.2018  № 186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0638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0638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56C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измененном Плане ФХД  от 05.02.2025, 04.03.2025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0638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строка 0002 (остаток средств на конец текущего финансового периода) или строка 2000 (выплаты по расходам) не заполнена. Согласно данному пункту план должен составляться  по кассовому методу, то есть необходимо отразить в нем плановый объем кассовых выплат и поступлений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DB0676" w:rsidRDefault="00730A41" w:rsidP="00DB0676">
            <w:pPr>
              <w:pStyle w:val="a5"/>
              <w:numPr>
                <w:ilvl w:val="0"/>
                <w:numId w:val="10"/>
              </w:numPr>
              <w:ind w:left="33" w:firstLine="32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0638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нарушение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п. 1 ст. 516 ГК РФ</w:t>
            </w:r>
            <w:r w:rsidRPr="000638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Pr="0079384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аказчиком несвоевременно произведены расчеты за поставленные товары, не в соответствии с условиями заключенных договоров</w:t>
            </w:r>
            <w:r w:rsidRPr="000638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0638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случа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0638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r w:rsidR="00DB067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B0676" w:rsidRDefault="00730A41" w:rsidP="00DB0676">
            <w:pPr>
              <w:pStyle w:val="a5"/>
              <w:numPr>
                <w:ilvl w:val="0"/>
                <w:numId w:val="10"/>
              </w:numPr>
              <w:ind w:left="33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A077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нарушение п.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077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ст. 432 ГК РФ в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одном </w:t>
            </w:r>
            <w:r w:rsidRPr="00A077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договоре не указано существенное условие, а именно цена договора</w:t>
            </w:r>
            <w:r w:rsidR="00DB0676" w:rsidRPr="00DB067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B0676" w:rsidRDefault="00DB0676" w:rsidP="00DB0676">
            <w:pPr>
              <w:ind w:firstLine="31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7. </w:t>
            </w:r>
            <w:r w:rsidR="00730A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="00730A41" w:rsidRPr="00A077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нарушение Положения об оплате труда</w:t>
            </w:r>
            <w:r w:rsidR="00730A41" w:rsidRPr="00A077F4">
              <w:t xml:space="preserve"> </w:t>
            </w:r>
            <w:r w:rsidR="00730A41" w:rsidRPr="00A077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работников муниципального </w:t>
            </w:r>
            <w:r w:rsidR="00730A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автоном</w:t>
            </w:r>
            <w:r w:rsidR="00730A41" w:rsidRPr="00A077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 дошкольного образовательного учреждения детского сада «</w:t>
            </w:r>
            <w:r w:rsidR="00730A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Радуга</w:t>
            </w:r>
            <w:r w:rsidR="00730A41" w:rsidRPr="00A077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», утвержденно</w:t>
            </w:r>
            <w:r w:rsidR="00730A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</w:t>
            </w:r>
            <w:r w:rsidR="00730A41" w:rsidRPr="00A077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приказом Учреждения от 07.02.2024 №</w:t>
            </w:r>
            <w:r w:rsidR="00730A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730A41" w:rsidRPr="00A077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</w:t>
            </w:r>
            <w:r w:rsidR="00730A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</w:t>
            </w:r>
            <w:r w:rsidR="00730A41" w:rsidRPr="007A0D6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Положени</w:t>
            </w:r>
            <w:r w:rsidR="00730A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="00730A41" w:rsidRPr="007A0D6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об оплате труда</w:t>
            </w:r>
            <w:r w:rsidR="00730A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r w:rsidR="00730A41" w:rsidRPr="00A077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результат</w:t>
            </w:r>
            <w:r w:rsidR="00730A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ов</w:t>
            </w:r>
            <w:r w:rsidR="00730A41" w:rsidRPr="00A077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оценки условий труда (карта специальной оценки условий труда)  неверно начислена заработная плата</w:t>
            </w:r>
            <w:r w:rsidR="00730A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а именно</w:t>
            </w:r>
            <w:r w:rsidR="00730A41" w:rsidRPr="00A077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730A41" w:rsidRPr="008B76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надбавка в размере 12% за неблагоприятные условия труда</w:t>
            </w:r>
            <w:r w:rsidRPr="002235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DB0676" w:rsidRPr="00ED212D" w:rsidRDefault="00DB0676" w:rsidP="00DB0676">
            <w:pPr>
              <w:ind w:firstLine="31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8. </w:t>
            </w:r>
            <w:r w:rsidR="00730A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 w:rsidR="00730A41" w:rsidRPr="005067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ри издании </w:t>
            </w:r>
            <w:r w:rsidR="00730A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некоторых</w:t>
            </w:r>
            <w:r w:rsidR="00730A41" w:rsidRPr="005067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приказов «О выплате премии за результативность и качество работы (п.3 приложения 3 Положения об оплате труда)»</w:t>
            </w:r>
            <w:r w:rsidR="00730A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730A41" w:rsidRPr="005067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руководитель указал основание для выплаты премии сотрудника</w:t>
            </w:r>
            <w:proofErr w:type="gramStart"/>
            <w:r w:rsidR="00730A41" w:rsidRPr="005067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="00730A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proofErr w:type="gramEnd"/>
            <w:r w:rsidR="00730A41" w:rsidRPr="005067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помощник воспитателя, уборщик служебных помещений</w:t>
            </w:r>
            <w:r w:rsidR="00730A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730A41" w:rsidRPr="005067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должности которых не относятся к работникам руководящего, педагогического и учебно-вспомогательного состава организации</w:t>
            </w:r>
            <w:r w:rsidRPr="00ED21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DB0676" w:rsidRPr="00ED212D" w:rsidRDefault="00DB0676" w:rsidP="00DB0676">
            <w:pPr>
              <w:ind w:firstLine="31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21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9. </w:t>
            </w:r>
            <w:r w:rsidR="00730A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="00730A41" w:rsidRPr="005067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локальных нормативных акт</w:t>
            </w:r>
            <w:r w:rsidR="00730A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ах</w:t>
            </w:r>
            <w:r w:rsidR="00730A41" w:rsidRPr="005067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Учреждения, регламентирующих оплату труда работников Учреждения</w:t>
            </w:r>
            <w:r w:rsidR="00730A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730A41" w:rsidRPr="005067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присутствует разночтение по критериям выплаты за работы в ночное время (в период с 22 часов до 6 часов)</w:t>
            </w:r>
            <w:r w:rsidRPr="00ED21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DB0676" w:rsidRDefault="00DB0676" w:rsidP="00DB0676">
            <w:pPr>
              <w:ind w:firstLine="31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21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10. </w:t>
            </w:r>
            <w:proofErr w:type="gramStart"/>
            <w:r w:rsidR="00730A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="00730A41" w:rsidRPr="005067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нарушение </w:t>
            </w:r>
            <w:r w:rsidR="00730A41" w:rsidRPr="003631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приложения № 5 методических указаний по применению форм первичных учетных документов и формированию регистров </w:t>
            </w:r>
            <w:r w:rsidR="00730A41" w:rsidRPr="003631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бухгалтерского учета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утвержденного приказом Минфина России от 30.03.2015 № 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</w:t>
            </w:r>
            <w:proofErr w:type="gramEnd"/>
            <w:r w:rsidR="00730A41" w:rsidRPr="003631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управления государственными внебюджетными фондами, государственными (муниципальными) учреждениями, и Методических указаний по их применению» (далее – приложение № 5 Приказа Минфина России № 52н) </w:t>
            </w:r>
            <w:r w:rsidR="00730A41" w:rsidRPr="005067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табеле учета использования рабочего времени (форма 0504421) Учреждением отмечались дни отпуска по уходу за ребенком шифром «ДО», «Р» вместо «ОР»</w:t>
            </w:r>
            <w:r w:rsidR="00730A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что не предусмотрено учетной политикой</w:t>
            </w:r>
            <w:r w:rsidRPr="00F745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730A41" w:rsidRDefault="00730A41" w:rsidP="00DB0676">
            <w:pPr>
              <w:ind w:firstLine="31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11.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191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целью подтверждения фактического наличия основных средств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согласно</w:t>
            </w:r>
            <w:r w:rsidRPr="00191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приказа</w:t>
            </w:r>
            <w:proofErr w:type="gramEnd"/>
            <w:r w:rsidRPr="00191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Учреждения от 22.01.2026 № 22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была проведена инвентаризация основных средств. </w:t>
            </w:r>
            <w:r w:rsidRPr="00C00F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 результатам инвентаризации </w:t>
            </w:r>
            <w:r w:rsidRPr="005067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установлена недостача  мясорубки </w:t>
            </w:r>
            <w:proofErr w:type="spellStart"/>
            <w:r w:rsidRPr="005067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Koncar</w:t>
            </w:r>
            <w:proofErr w:type="spellEnd"/>
            <w:r w:rsidRPr="005067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МЕМ-142Е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730A41" w:rsidRDefault="00730A41" w:rsidP="00DB0676">
            <w:pPr>
              <w:ind w:firstLine="31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12. </w:t>
            </w:r>
            <w:proofErr w:type="gramStart"/>
            <w:r w:rsidRPr="00C00F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нарушение ст. 11 Федерального закона «О бухгалтерском учете» от 06.12.2011 № 402-ФЗ,  п. 9 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учреждений, утвержденная приказом Минфина РФ от 25.03. 2011 № 33н, Учреждением перед составлением годовой бухгалтерской (бюджетной) отчетности не проведена в установленном порядке инвентаризация расчетов с покупателями, поставщиками, прочими дебиторами и кредиторами и финансовых</w:t>
            </w:r>
            <w:proofErr w:type="gramEnd"/>
            <w:r w:rsidRPr="00C00F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обязательств. Для проверки  было представлено всего 36 актов сверки  взаимных расчетов, что составляет  58 % (36 из 62) расчетов с покупателями и поставщиками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730A41" w:rsidRDefault="00730A41" w:rsidP="00DB0676">
            <w:pPr>
              <w:ind w:firstLine="31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13.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C00F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ецептура </w:t>
            </w:r>
            <w:r w:rsidRPr="007A0D6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таких блюд, как «пюре картофельное», «суп крестьянский со сметаной», «борщ на курином бульоне со сметаной», «тефтели из говядины»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00F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технологических картах не соответствует нормам закладки продуктов, указанных в сборнике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рецептур применяемых в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Учреждении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730A41" w:rsidRDefault="00730A41" w:rsidP="00DB0676">
            <w:pPr>
              <w:ind w:firstLine="31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14. </w:t>
            </w:r>
            <w:r w:rsidRPr="00ED21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нарушение п.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D21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2.8 </w:t>
            </w:r>
            <w:proofErr w:type="spellStart"/>
            <w:r w:rsidRPr="00ED21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СанПина</w:t>
            </w:r>
            <w:proofErr w:type="spellEnd"/>
            <w:r w:rsidRPr="00ED21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2.3/2.4.3590-20 </w:t>
            </w:r>
            <w:r w:rsidRPr="006F4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Санитарно-эпидемиологических  требований к организации общественного питания населения, утвержденного постановлением главного государственного санитарного врача Российской Федерации от 27.10.2020 № 32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ED21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установлено, что закладка продуктов осуществлялась не по рецептуре технологической карты блюда, а именно: </w:t>
            </w:r>
            <w:r w:rsidRPr="003631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пюре картофельное; суп крестьянский со сметаной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730A41" w:rsidRDefault="00730A41" w:rsidP="00DB0676">
            <w:pPr>
              <w:ind w:firstLine="31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15. </w:t>
            </w:r>
            <w:r w:rsidR="00344E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="00344EDA" w:rsidRPr="003631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нарушение приложения № 5 Приказа Минфина России № 52н в табеле учета посещаемости детей (ф.0504608)  отмечаются дни посещения ребенком шифром «п», что не предусмотрено учетной политикой</w:t>
            </w:r>
            <w:r w:rsidR="00344E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344EDA" w:rsidRDefault="00344EDA" w:rsidP="00DB0676">
            <w:pPr>
              <w:ind w:firstLine="31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16.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3631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аличие воспитанников в меню-требованиях не соответствует количеству воспитанников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указанных </w:t>
            </w:r>
            <w:r w:rsidRPr="003631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табелях посещаемости учета детей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344EDA" w:rsidRPr="00DB0676" w:rsidRDefault="00344EDA" w:rsidP="00DB0676">
            <w:pPr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17.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3631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нарушение бюллетеня рекомендуемых предельных максимальных цен на товары и услуги, закупаемые для нужд государственных бюджетных учреждений Нижегородской области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3631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поставка продуктов питания (конфет, масло сливочное) осуществлялась по ценам, превышающим цены, установленные Бюллетенем рекомендуемых предельных максимальных цен на товары, закупаемые для нужд Нижегородской области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bookmarkStart w:id="0" w:name="_GoBack"/>
            <w:bookmarkEnd w:id="0"/>
          </w:p>
        </w:tc>
      </w:tr>
      <w:tr w:rsidR="005E5193" w:rsidRPr="00874AC0" w:rsidTr="00F626F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93" w:rsidRPr="00874AC0" w:rsidRDefault="0053459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34594">
              <w:rPr>
                <w:rFonts w:ascii="Times New Roman" w:hAnsi="Times New Roman" w:cs="Times New Roman"/>
                <w:sz w:val="28"/>
              </w:rPr>
              <w:lastRenderedPageBreak/>
              <w:t>Принятые решения и меры по устранению нарушений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93" w:rsidRPr="00B872E0" w:rsidRDefault="008F6B7D" w:rsidP="00B872E0">
            <w:pPr>
              <w:ind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72E0">
              <w:rPr>
                <w:rFonts w:ascii="Times New Roman" w:hAnsi="Times New Roman" w:cs="Times New Roman"/>
                <w:sz w:val="28"/>
                <w:szCs w:val="28"/>
              </w:rPr>
              <w:t>Направлено</w:t>
            </w:r>
            <w:r w:rsidR="00BE0B0A" w:rsidRPr="00B872E0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представление</w:t>
            </w:r>
          </w:p>
        </w:tc>
      </w:tr>
    </w:tbl>
    <w:p w:rsidR="00BC3BD7" w:rsidRPr="00874AC0" w:rsidRDefault="00BC3BD7" w:rsidP="00620EF2"/>
    <w:sectPr w:rsidR="00BC3BD7" w:rsidRPr="00874AC0" w:rsidSect="003D6F3F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63419"/>
    <w:multiLevelType w:val="hybridMultilevel"/>
    <w:tmpl w:val="D68C640C"/>
    <w:lvl w:ilvl="0" w:tplc="41FA9B00">
      <w:start w:val="1"/>
      <w:numFmt w:val="decimal"/>
      <w:lvlText w:val="%1."/>
      <w:lvlJc w:val="left"/>
      <w:pPr>
        <w:ind w:left="3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3" w:hanging="360"/>
      </w:pPr>
    </w:lvl>
    <w:lvl w:ilvl="2" w:tplc="0419001B" w:tentative="1">
      <w:start w:val="1"/>
      <w:numFmt w:val="lowerRoman"/>
      <w:lvlText w:val="%3."/>
      <w:lvlJc w:val="right"/>
      <w:pPr>
        <w:ind w:left="1783" w:hanging="180"/>
      </w:pPr>
    </w:lvl>
    <w:lvl w:ilvl="3" w:tplc="0419000F" w:tentative="1">
      <w:start w:val="1"/>
      <w:numFmt w:val="decimal"/>
      <w:lvlText w:val="%4."/>
      <w:lvlJc w:val="left"/>
      <w:pPr>
        <w:ind w:left="2503" w:hanging="360"/>
      </w:pPr>
    </w:lvl>
    <w:lvl w:ilvl="4" w:tplc="04190019" w:tentative="1">
      <w:start w:val="1"/>
      <w:numFmt w:val="lowerLetter"/>
      <w:lvlText w:val="%5."/>
      <w:lvlJc w:val="left"/>
      <w:pPr>
        <w:ind w:left="3223" w:hanging="360"/>
      </w:pPr>
    </w:lvl>
    <w:lvl w:ilvl="5" w:tplc="0419001B" w:tentative="1">
      <w:start w:val="1"/>
      <w:numFmt w:val="lowerRoman"/>
      <w:lvlText w:val="%6."/>
      <w:lvlJc w:val="right"/>
      <w:pPr>
        <w:ind w:left="3943" w:hanging="180"/>
      </w:pPr>
    </w:lvl>
    <w:lvl w:ilvl="6" w:tplc="0419000F" w:tentative="1">
      <w:start w:val="1"/>
      <w:numFmt w:val="decimal"/>
      <w:lvlText w:val="%7."/>
      <w:lvlJc w:val="left"/>
      <w:pPr>
        <w:ind w:left="4663" w:hanging="360"/>
      </w:pPr>
    </w:lvl>
    <w:lvl w:ilvl="7" w:tplc="04190019" w:tentative="1">
      <w:start w:val="1"/>
      <w:numFmt w:val="lowerLetter"/>
      <w:lvlText w:val="%8."/>
      <w:lvlJc w:val="left"/>
      <w:pPr>
        <w:ind w:left="5383" w:hanging="360"/>
      </w:pPr>
    </w:lvl>
    <w:lvl w:ilvl="8" w:tplc="0419001B" w:tentative="1">
      <w:start w:val="1"/>
      <w:numFmt w:val="lowerRoman"/>
      <w:lvlText w:val="%9."/>
      <w:lvlJc w:val="right"/>
      <w:pPr>
        <w:ind w:left="6103" w:hanging="180"/>
      </w:pPr>
    </w:lvl>
  </w:abstractNum>
  <w:abstractNum w:abstractNumId="1">
    <w:nsid w:val="4857759E"/>
    <w:multiLevelType w:val="hybridMultilevel"/>
    <w:tmpl w:val="FF26043C"/>
    <w:lvl w:ilvl="0" w:tplc="E098D0B4">
      <w:start w:val="1"/>
      <w:numFmt w:val="decimal"/>
      <w:lvlText w:val="%1."/>
      <w:lvlJc w:val="left"/>
      <w:pPr>
        <w:ind w:left="585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>
    <w:nsid w:val="50075704"/>
    <w:multiLevelType w:val="hybridMultilevel"/>
    <w:tmpl w:val="62E8B64E"/>
    <w:lvl w:ilvl="0" w:tplc="A4F0F9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EC14B6E"/>
    <w:multiLevelType w:val="hybridMultilevel"/>
    <w:tmpl w:val="F1C0179C"/>
    <w:lvl w:ilvl="0" w:tplc="04602D2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3F5DBE"/>
    <w:multiLevelType w:val="hybridMultilevel"/>
    <w:tmpl w:val="63A2C4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314C64"/>
    <w:multiLevelType w:val="hybridMultilevel"/>
    <w:tmpl w:val="66764520"/>
    <w:lvl w:ilvl="0" w:tplc="597EA2E4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6B3D5A72"/>
    <w:multiLevelType w:val="hybridMultilevel"/>
    <w:tmpl w:val="D7F09D34"/>
    <w:lvl w:ilvl="0" w:tplc="0AA82DB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DBA5A72"/>
    <w:multiLevelType w:val="hybridMultilevel"/>
    <w:tmpl w:val="4B50B6C0"/>
    <w:lvl w:ilvl="0" w:tplc="57E099B6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D21294"/>
    <w:multiLevelType w:val="hybridMultilevel"/>
    <w:tmpl w:val="740EA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FF64D0"/>
    <w:multiLevelType w:val="hybridMultilevel"/>
    <w:tmpl w:val="F4088E0A"/>
    <w:lvl w:ilvl="0" w:tplc="D6C26B4E">
      <w:start w:val="1"/>
      <w:numFmt w:val="decimal"/>
      <w:lvlText w:val="%1."/>
      <w:lvlJc w:val="left"/>
      <w:pPr>
        <w:ind w:left="1035" w:hanging="67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8"/>
  </w:num>
  <w:num w:numId="8">
    <w:abstractNumId w:val="5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096"/>
    <w:rsid w:val="000172B0"/>
    <w:rsid w:val="00057C86"/>
    <w:rsid w:val="00067B95"/>
    <w:rsid w:val="00092201"/>
    <w:rsid w:val="0009768E"/>
    <w:rsid w:val="000B447F"/>
    <w:rsid w:val="000B4BF4"/>
    <w:rsid w:val="000B4FBD"/>
    <w:rsid w:val="000B5008"/>
    <w:rsid w:val="000E1A51"/>
    <w:rsid w:val="000E630A"/>
    <w:rsid w:val="000F0A64"/>
    <w:rsid w:val="001015AD"/>
    <w:rsid w:val="001109DD"/>
    <w:rsid w:val="00140225"/>
    <w:rsid w:val="00140514"/>
    <w:rsid w:val="00154BB7"/>
    <w:rsid w:val="00166FEC"/>
    <w:rsid w:val="00170D48"/>
    <w:rsid w:val="00173A10"/>
    <w:rsid w:val="00185CF2"/>
    <w:rsid w:val="0018798B"/>
    <w:rsid w:val="00187B03"/>
    <w:rsid w:val="001A5AC1"/>
    <w:rsid w:val="001B3BEE"/>
    <w:rsid w:val="001D38FC"/>
    <w:rsid w:val="001F0F07"/>
    <w:rsid w:val="001F4C21"/>
    <w:rsid w:val="001F6933"/>
    <w:rsid w:val="00202748"/>
    <w:rsid w:val="002154BA"/>
    <w:rsid w:val="002401BD"/>
    <w:rsid w:val="00241C39"/>
    <w:rsid w:val="00242337"/>
    <w:rsid w:val="0026321D"/>
    <w:rsid w:val="0026571D"/>
    <w:rsid w:val="00265E32"/>
    <w:rsid w:val="002855BF"/>
    <w:rsid w:val="00293345"/>
    <w:rsid w:val="002B4634"/>
    <w:rsid w:val="002C4096"/>
    <w:rsid w:val="002C5F24"/>
    <w:rsid w:val="002C6289"/>
    <w:rsid w:val="002D2E77"/>
    <w:rsid w:val="002D3DBE"/>
    <w:rsid w:val="002D44B6"/>
    <w:rsid w:val="002D45C2"/>
    <w:rsid w:val="002E27EF"/>
    <w:rsid w:val="002E4280"/>
    <w:rsid w:val="002F4936"/>
    <w:rsid w:val="00337999"/>
    <w:rsid w:val="00344EDA"/>
    <w:rsid w:val="00354063"/>
    <w:rsid w:val="0036468A"/>
    <w:rsid w:val="003A52B2"/>
    <w:rsid w:val="003A7056"/>
    <w:rsid w:val="003B3466"/>
    <w:rsid w:val="003B41B4"/>
    <w:rsid w:val="003B5390"/>
    <w:rsid w:val="003D6F3F"/>
    <w:rsid w:val="003D7B5D"/>
    <w:rsid w:val="004013E8"/>
    <w:rsid w:val="0043303F"/>
    <w:rsid w:val="00436E7D"/>
    <w:rsid w:val="00444EE2"/>
    <w:rsid w:val="00444FE0"/>
    <w:rsid w:val="00447ED7"/>
    <w:rsid w:val="00475A58"/>
    <w:rsid w:val="00483036"/>
    <w:rsid w:val="00484405"/>
    <w:rsid w:val="00487C12"/>
    <w:rsid w:val="00497DBE"/>
    <w:rsid w:val="004B757D"/>
    <w:rsid w:val="004C3433"/>
    <w:rsid w:val="00501D79"/>
    <w:rsid w:val="005265CC"/>
    <w:rsid w:val="00534594"/>
    <w:rsid w:val="00540C31"/>
    <w:rsid w:val="005427C7"/>
    <w:rsid w:val="005457D3"/>
    <w:rsid w:val="00553009"/>
    <w:rsid w:val="00565063"/>
    <w:rsid w:val="00597F50"/>
    <w:rsid w:val="005B6933"/>
    <w:rsid w:val="005C5A54"/>
    <w:rsid w:val="005D5E11"/>
    <w:rsid w:val="005D63CF"/>
    <w:rsid w:val="005E22AD"/>
    <w:rsid w:val="005E3632"/>
    <w:rsid w:val="005E5193"/>
    <w:rsid w:val="005F2347"/>
    <w:rsid w:val="00620EF2"/>
    <w:rsid w:val="00622123"/>
    <w:rsid w:val="0063768F"/>
    <w:rsid w:val="00652712"/>
    <w:rsid w:val="00653475"/>
    <w:rsid w:val="00656988"/>
    <w:rsid w:val="006665B7"/>
    <w:rsid w:val="00667536"/>
    <w:rsid w:val="00677ECC"/>
    <w:rsid w:val="00681566"/>
    <w:rsid w:val="006820F9"/>
    <w:rsid w:val="006835BC"/>
    <w:rsid w:val="006A1AB7"/>
    <w:rsid w:val="006C547E"/>
    <w:rsid w:val="006D1204"/>
    <w:rsid w:val="006D6CF1"/>
    <w:rsid w:val="006F27CD"/>
    <w:rsid w:val="006F6C6C"/>
    <w:rsid w:val="007012DD"/>
    <w:rsid w:val="0071205B"/>
    <w:rsid w:val="00712249"/>
    <w:rsid w:val="007128B4"/>
    <w:rsid w:val="0072203D"/>
    <w:rsid w:val="00722CD7"/>
    <w:rsid w:val="00723AC5"/>
    <w:rsid w:val="00730A41"/>
    <w:rsid w:val="00756F0A"/>
    <w:rsid w:val="007632D3"/>
    <w:rsid w:val="007632F6"/>
    <w:rsid w:val="007637A9"/>
    <w:rsid w:val="00765C84"/>
    <w:rsid w:val="00767399"/>
    <w:rsid w:val="007A07B7"/>
    <w:rsid w:val="007A3AF0"/>
    <w:rsid w:val="007C1F56"/>
    <w:rsid w:val="007D3CFD"/>
    <w:rsid w:val="007E569F"/>
    <w:rsid w:val="00803BDA"/>
    <w:rsid w:val="00822087"/>
    <w:rsid w:val="00835046"/>
    <w:rsid w:val="008369AF"/>
    <w:rsid w:val="008449A6"/>
    <w:rsid w:val="00874AC0"/>
    <w:rsid w:val="0087629C"/>
    <w:rsid w:val="0089212D"/>
    <w:rsid w:val="008B64DE"/>
    <w:rsid w:val="008B775F"/>
    <w:rsid w:val="008B796C"/>
    <w:rsid w:val="008C5B71"/>
    <w:rsid w:val="008D4A3A"/>
    <w:rsid w:val="008D4BBA"/>
    <w:rsid w:val="008D5A47"/>
    <w:rsid w:val="008F6B7D"/>
    <w:rsid w:val="00906527"/>
    <w:rsid w:val="00923561"/>
    <w:rsid w:val="00930542"/>
    <w:rsid w:val="00932733"/>
    <w:rsid w:val="009512E5"/>
    <w:rsid w:val="009520E2"/>
    <w:rsid w:val="009546F6"/>
    <w:rsid w:val="00985C3E"/>
    <w:rsid w:val="00992CF2"/>
    <w:rsid w:val="009A2BFA"/>
    <w:rsid w:val="009B7B6D"/>
    <w:rsid w:val="009E740A"/>
    <w:rsid w:val="00A00DF4"/>
    <w:rsid w:val="00A0189D"/>
    <w:rsid w:val="00A04CE5"/>
    <w:rsid w:val="00A057EA"/>
    <w:rsid w:val="00A05E6D"/>
    <w:rsid w:val="00A361A5"/>
    <w:rsid w:val="00A45C4D"/>
    <w:rsid w:val="00A8298E"/>
    <w:rsid w:val="00AA3378"/>
    <w:rsid w:val="00AA53CD"/>
    <w:rsid w:val="00AB09CD"/>
    <w:rsid w:val="00AB2D88"/>
    <w:rsid w:val="00AD01EA"/>
    <w:rsid w:val="00AD40BB"/>
    <w:rsid w:val="00AD5AA8"/>
    <w:rsid w:val="00AF0144"/>
    <w:rsid w:val="00AF3A97"/>
    <w:rsid w:val="00AF6FF9"/>
    <w:rsid w:val="00B00DED"/>
    <w:rsid w:val="00B13276"/>
    <w:rsid w:val="00B224AB"/>
    <w:rsid w:val="00B23DC0"/>
    <w:rsid w:val="00B40674"/>
    <w:rsid w:val="00B4245B"/>
    <w:rsid w:val="00B54A55"/>
    <w:rsid w:val="00B73946"/>
    <w:rsid w:val="00B75D59"/>
    <w:rsid w:val="00B872E0"/>
    <w:rsid w:val="00B905DC"/>
    <w:rsid w:val="00BA5CFA"/>
    <w:rsid w:val="00BB1BFF"/>
    <w:rsid w:val="00BB4BF7"/>
    <w:rsid w:val="00BC3BD7"/>
    <w:rsid w:val="00BC42BB"/>
    <w:rsid w:val="00BD4F60"/>
    <w:rsid w:val="00BE06C7"/>
    <w:rsid w:val="00BE0B0A"/>
    <w:rsid w:val="00BE1374"/>
    <w:rsid w:val="00BF711F"/>
    <w:rsid w:val="00C0073B"/>
    <w:rsid w:val="00C10D7B"/>
    <w:rsid w:val="00C20EFF"/>
    <w:rsid w:val="00C35630"/>
    <w:rsid w:val="00C63752"/>
    <w:rsid w:val="00C97A0F"/>
    <w:rsid w:val="00CA5C6D"/>
    <w:rsid w:val="00CA7D5A"/>
    <w:rsid w:val="00CB1E1B"/>
    <w:rsid w:val="00CB77A2"/>
    <w:rsid w:val="00D3744E"/>
    <w:rsid w:val="00D61828"/>
    <w:rsid w:val="00D61E80"/>
    <w:rsid w:val="00D71FA3"/>
    <w:rsid w:val="00D84056"/>
    <w:rsid w:val="00DA41D1"/>
    <w:rsid w:val="00DB0676"/>
    <w:rsid w:val="00DB1EBF"/>
    <w:rsid w:val="00DB7D53"/>
    <w:rsid w:val="00DC4F5C"/>
    <w:rsid w:val="00DD0995"/>
    <w:rsid w:val="00DD7A29"/>
    <w:rsid w:val="00DE25E0"/>
    <w:rsid w:val="00DE41BF"/>
    <w:rsid w:val="00DE6944"/>
    <w:rsid w:val="00DF60FB"/>
    <w:rsid w:val="00E03C0C"/>
    <w:rsid w:val="00E06F74"/>
    <w:rsid w:val="00E07444"/>
    <w:rsid w:val="00E14398"/>
    <w:rsid w:val="00E342F5"/>
    <w:rsid w:val="00E4191A"/>
    <w:rsid w:val="00E427DA"/>
    <w:rsid w:val="00E51C58"/>
    <w:rsid w:val="00E55139"/>
    <w:rsid w:val="00E663E2"/>
    <w:rsid w:val="00E714AF"/>
    <w:rsid w:val="00E7426F"/>
    <w:rsid w:val="00E8200C"/>
    <w:rsid w:val="00E87834"/>
    <w:rsid w:val="00E9144F"/>
    <w:rsid w:val="00EA469F"/>
    <w:rsid w:val="00EC000B"/>
    <w:rsid w:val="00EC16AA"/>
    <w:rsid w:val="00EC2372"/>
    <w:rsid w:val="00ED23F1"/>
    <w:rsid w:val="00ED7B6F"/>
    <w:rsid w:val="00EF18BB"/>
    <w:rsid w:val="00EF6F38"/>
    <w:rsid w:val="00F04DD0"/>
    <w:rsid w:val="00F07A92"/>
    <w:rsid w:val="00F10BC6"/>
    <w:rsid w:val="00F27997"/>
    <w:rsid w:val="00F626F5"/>
    <w:rsid w:val="00F7728A"/>
    <w:rsid w:val="00FB5BCA"/>
    <w:rsid w:val="00FB7849"/>
    <w:rsid w:val="00FB7D58"/>
    <w:rsid w:val="00FC4A49"/>
    <w:rsid w:val="00FC53F1"/>
    <w:rsid w:val="00FC70FA"/>
    <w:rsid w:val="00FE32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F50"/>
  </w:style>
  <w:style w:type="paragraph" w:styleId="1">
    <w:name w:val="heading 1"/>
    <w:basedOn w:val="a"/>
    <w:next w:val="a"/>
    <w:link w:val="10"/>
    <w:uiPriority w:val="9"/>
    <w:qFormat/>
    <w:rsid w:val="00B739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F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D6CF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D45C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39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 Spacing"/>
    <w:uiPriority w:val="1"/>
    <w:qFormat/>
    <w:rsid w:val="00B73946"/>
    <w:pPr>
      <w:spacing w:after="0" w:line="240" w:lineRule="auto"/>
    </w:pPr>
  </w:style>
  <w:style w:type="paragraph" w:styleId="3">
    <w:name w:val="Body Text Indent 3"/>
    <w:basedOn w:val="a"/>
    <w:link w:val="30"/>
    <w:unhideWhenUsed/>
    <w:rsid w:val="007D3CF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7D3C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D7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7B6F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qFormat/>
    <w:rsid w:val="00985C3E"/>
    <w:pPr>
      <w:widowControl w:val="0"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ru-RU"/>
    </w:rPr>
  </w:style>
  <w:style w:type="paragraph" w:styleId="a9">
    <w:name w:val="Body Text Indent"/>
    <w:basedOn w:val="a"/>
    <w:link w:val="aa"/>
    <w:uiPriority w:val="99"/>
    <w:unhideWhenUsed/>
    <w:rsid w:val="00985C3E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985C3E"/>
  </w:style>
  <w:style w:type="paragraph" w:customStyle="1" w:styleId="ConsPlusNonformat">
    <w:name w:val="ConsPlusNonformat"/>
    <w:rsid w:val="00B40674"/>
    <w:pPr>
      <w:widowControl w:val="0"/>
      <w:suppressAutoHyphens/>
      <w:autoSpaceDE w:val="0"/>
      <w:spacing w:after="0" w:line="240" w:lineRule="auto"/>
      <w:jc w:val="both"/>
    </w:pPr>
    <w:rPr>
      <w:rFonts w:ascii="Courier New" w:eastAsia="Arial" w:hAnsi="Courier New" w:cs="Courier New"/>
      <w:sz w:val="20"/>
      <w:szCs w:val="20"/>
      <w:lang w:eastAsia="ar-SA"/>
    </w:rPr>
  </w:style>
  <w:style w:type="character" w:customStyle="1" w:styleId="WW-Absatz-Standardschriftart">
    <w:name w:val="WW-Absatz-Standardschriftart"/>
    <w:rsid w:val="004844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F50"/>
  </w:style>
  <w:style w:type="paragraph" w:styleId="1">
    <w:name w:val="heading 1"/>
    <w:basedOn w:val="a"/>
    <w:next w:val="a"/>
    <w:link w:val="10"/>
    <w:uiPriority w:val="9"/>
    <w:qFormat/>
    <w:rsid w:val="00B739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F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D6CF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D45C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39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 Spacing"/>
    <w:uiPriority w:val="1"/>
    <w:qFormat/>
    <w:rsid w:val="00B73946"/>
    <w:pPr>
      <w:spacing w:after="0" w:line="240" w:lineRule="auto"/>
    </w:pPr>
  </w:style>
  <w:style w:type="paragraph" w:styleId="3">
    <w:name w:val="Body Text Indent 3"/>
    <w:basedOn w:val="a"/>
    <w:link w:val="30"/>
    <w:unhideWhenUsed/>
    <w:rsid w:val="007D3CF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7D3C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D7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7B6F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qFormat/>
    <w:rsid w:val="00985C3E"/>
    <w:pPr>
      <w:widowControl w:val="0"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ru-RU"/>
    </w:rPr>
  </w:style>
  <w:style w:type="paragraph" w:styleId="a9">
    <w:name w:val="Body Text Indent"/>
    <w:basedOn w:val="a"/>
    <w:link w:val="aa"/>
    <w:uiPriority w:val="99"/>
    <w:unhideWhenUsed/>
    <w:rsid w:val="00985C3E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985C3E"/>
  </w:style>
  <w:style w:type="paragraph" w:customStyle="1" w:styleId="ConsPlusNonformat">
    <w:name w:val="ConsPlusNonformat"/>
    <w:rsid w:val="00B40674"/>
    <w:pPr>
      <w:widowControl w:val="0"/>
      <w:suppressAutoHyphens/>
      <w:autoSpaceDE w:val="0"/>
      <w:spacing w:after="0" w:line="240" w:lineRule="auto"/>
      <w:jc w:val="both"/>
    </w:pPr>
    <w:rPr>
      <w:rFonts w:ascii="Courier New" w:eastAsia="Arial" w:hAnsi="Courier New" w:cs="Courier New"/>
      <w:sz w:val="20"/>
      <w:szCs w:val="20"/>
      <w:lang w:eastAsia="ar-SA"/>
    </w:rPr>
  </w:style>
  <w:style w:type="character" w:customStyle="1" w:styleId="WW-Absatz-Standardschriftart">
    <w:name w:val="WW-Absatz-Standardschriftart"/>
    <w:rsid w:val="004844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3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F9757-A42A-4251-9D74-19DCCD3E1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4</Pages>
  <Words>1047</Words>
  <Characters>5972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Pilyasova K.M..</dc:creator>
  <cp:lastModifiedBy>Egoruschina T.N..</cp:lastModifiedBy>
  <cp:revision>40</cp:revision>
  <cp:lastPrinted>2024-07-23T05:17:00Z</cp:lastPrinted>
  <dcterms:created xsi:type="dcterms:W3CDTF">2023-12-19T13:49:00Z</dcterms:created>
  <dcterms:modified xsi:type="dcterms:W3CDTF">2026-03-04T07:05:00Z</dcterms:modified>
</cp:coreProperties>
</file>